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关于组织开展2023年山东省重点研发计划（重大科技创新工程）第一批项目申报工作的通知</w:t>
      </w:r>
    </w:p>
    <w:p>
      <w:pPr>
        <w:keepNext w:val="0"/>
        <w:keepLines w:val="0"/>
        <w:widowControl/>
        <w:suppressLineNumbers w:val="0"/>
        <w:spacing w:line="360" w:lineRule="auto"/>
        <w:jc w:val="left"/>
        <w:rPr>
          <w:sz w:val="24"/>
          <w:szCs w:val="24"/>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"http://service.weibo.com/share/share.php?url=http://kjt.shandong.gov.cn/art/2023/4/28/art_13360_10306474.html&amp;title=%E5%B1%B1%E4%B8%9C%E7%9C%81%E7%A7%91%E5%AD%A6%E6%8A%80%E6%9C%AF%E5%8E%85 %E9%80%9A%E7%9F%A5%E5%85%AC%E5%91%8A %E5%85%B3%E4%BA%8E%E7%BB%84%E7%BB%87%E5%BC%80%E5%B1%952023%E5%B9%B4%E5%B1%B1%E4%B8%9C%E7%9C%81%E9%87%8D%E7%82%B9%E7%A0%94%E5%8F%91%E8%AE%A1%E5%88%92%EF%BC%88%E9%87%8D%E5%A4%A7%E7%A7%91%E6%8A%80%E5%88%9B%E6%96%B0%E5%B7%A5%E7%A8%8B%EF%BC%89%E7%AC%AC%E4%B8%80%E6%89%B9%E9%A1%B9%E7%9B%AE%E7%94%B3%E6%8A%A5%E5%B7%A5%E4%BD%9C%E7%9A%84%E9%80%9A%E7%9F%A5&amp;pic=http://kjt.shandong.gov.cn/picture/0/2302222311223031516.png&amp;appkey=" \t "http://kjt.shandong.gov.cn/art/2023/4/28/_blank"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"javascript:;"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"http://sns.qzone.qq.com/cgi-bin/qzshare/cgi_qzshare_onekey?url=http://kjt.shandong.gov.cn/art/2023/4/28/art_13360_10306474.html&amp;title=%E5%B1%B1%E4%B8%9C%E7%9C%81%E7%A7%91%E5%AD%A6%E6%8A%80%E6%9C%AF%E5%8E%85 %E9%80%9A%E7%9F%A5%E5%85%AC%E5%91%8A %E5%85%B3%E4%BA%8E%E7%BB%84%E7%BB%87%E5%BC%80%E5%B1%952023%E5%B9%B4%E5%B1%B1%E4%B8%9C%E7%9C%81%E9%87%8D%E7%82%B9%E7%A0%94%E5%8F%91%E8%AE%A1%E5%88%92%EF%BC%88%E9%87%8D%E5%A4%A7%E7%A7%91%E6%8A%80%E5%88%9B%E6%96%B0%E5%B7%A5%E7%A8%8B%EF%BC%89%E7%AC%AC%E4%B8%80%E6%89%B9%E9%A1%B9%E7%9B%AE%E7%94%B3%E6%8A%A5%E5%B7%A5%E4%BD%9C%E7%9A%84%E9%80%9A%E7%9F%A5&amp;desc=%E5%B1%B1%E4%B8%9C%E7%9C%81%E7%A7%91%E5%AD%A6%E6%8A%80%E6%9C%AF%E5%8E%85&amp;summary=%E5%B1%B1%E4%B8%9C%E7%9C%81%E7%A7%91%E5%AD%A6%E6%8A%80%E6%9C%AF%E5%8E%85&amp;site=%E5%B1%B1%E4%B8%9C%E7%9C%81%E7%A7%91%E5%AD%A6%E6%8A%80%E6%9C%AF%E5%8E%85 %E9%80%9A%E7%9F%A5%E5%85%AC%E5%91%8A %E5%85%B3%E4%BA%8E%E7%BB%84%E7%BB%87%E5%BC%80%E5%B1%952023%E5%B9%B4%E5%B1%B1%E4%B8%9C%E7%9C%81%E9%87%8D%E7%82%B9%E7%A0%94%E5%8F%91%E8%AE%A1%E5%88%92%EF%BC%88%E9%87%8D%E5%A4%A7%E7%A7%91%E6%8A%80%E5%88%9B%E6%96%B0%E5%B7%A5%E7%A8%8B%EF%BC%89%E7%AC%AC%E4%B8%80%E6%89%B9%E9%A1%B9%E7%9B%AE%E7%94%B3%E6%8A%A5%E5%B7%A5%E4%BD%9C%E7%9A%84%E9%80%9A%E7%9F%A5" \t "http://kjt.shandong.gov.cn/art/2023/4/28/_blank"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"http://shuo.douban.com/!service/share?href=http://kjt.shandong.gov.cn/art/2023/4/28/art_13360_10306474.html&amp;name=%E5%B1%B1%E4%B8%9C%E7%9C%81%E7%A7%91%E5%AD%A6%E6%8A%80%E6%9C%AF%E5%8E%85 %E9%80%9A%E7%9F%A5%E5%85%AC%E5%91%8A %E5%85%B3%E4%BA%8E%E7%BB%84%E7%BB%87%E5%BC%80%E5%B1%952023%E5%B9%B4%E5%B1%B1%E4%B8%9C%E7%9C%81%E9%87%8D%E7%82%B9%E7%A0%94%E5%8F%91%E8%AE%A1%E5%88%92%EF%BC%88%E9%87%8D%E5%A4%A7%E7%A7%91%E6%8A%80%E5%88%9B%E6%96%B0%E5%B7%A5%E7%A8%8B%EF%BC%89%E7%AC%AC%E4%B8%80%E6%89%B9%E9%A1%B9%E7%9B%AE%E7%94%B3%E6%8A%A5%E5%B7%A5%E4%BD%9C%E7%9A%84%E9%80%9A%E7%9F%A5&amp;text=%E5%B1%B1%E4%B8%9C%E7%9C%81%E7%A7%91%E5%AD%A6%E6%8A%80%E6%9C%AF%E5%8E%85&amp;image=http://kjt.shandong.gov.cn/picture/0/2302222311223031516.png&amp;starid=0&amp;aid=0&amp;style=11" \t "http://kjt.shandong.gov.cn/art/2023/4/28/_blank"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3"/>
        <w:keepNext w:val="0"/>
        <w:keepLines w:val="0"/>
        <w:widowControl/>
        <w:suppressLineNumbers w:val="0"/>
        <w:spacing w:line="360" w:lineRule="auto"/>
        <w:ind w:left="0" w:firstLine="0"/>
        <w:rPr>
          <w:sz w:val="24"/>
          <w:szCs w:val="24"/>
        </w:rPr>
      </w:pPr>
      <w:r>
        <w:rPr>
          <w:sz w:val="24"/>
          <w:szCs w:val="24"/>
        </w:rPr>
        <w:t>各有关单位：</w:t>
      </w:r>
    </w:p>
    <w:p>
      <w:pPr>
        <w:pStyle w:val="3"/>
        <w:keepNext w:val="0"/>
        <w:keepLines w:val="0"/>
        <w:widowControl/>
        <w:suppressLineNumbers w:val="0"/>
        <w:spacing w:line="360" w:lineRule="auto"/>
        <w:ind w:left="0" w:firstLine="420"/>
        <w:rPr>
          <w:sz w:val="24"/>
          <w:szCs w:val="24"/>
        </w:rPr>
      </w:pPr>
      <w:r>
        <w:rPr>
          <w:sz w:val="24"/>
          <w:szCs w:val="24"/>
        </w:rPr>
        <w:t>为贯彻落实《山东省“十四五”科技创新规划》《关于加快推进新时代科技强省建设的实施意见》等文件精神，按照《山东省重点研发计划管理办法》等有关规定，现将《2023年山东省重点研发计划（重大科技创新工程）第一批项目指南》（简称指南）予以发布，请按照要求认真组织开展项目申报工作。有关事项通知如下：</w:t>
      </w:r>
    </w:p>
    <w:p>
      <w:pPr>
        <w:pStyle w:val="3"/>
        <w:keepNext w:val="0"/>
        <w:keepLines w:val="0"/>
        <w:widowControl/>
        <w:suppressLineNumbers w:val="0"/>
        <w:spacing w:line="360" w:lineRule="auto"/>
        <w:ind w:left="0" w:firstLine="420"/>
        <w:rPr>
          <w:sz w:val="24"/>
          <w:szCs w:val="24"/>
        </w:rPr>
      </w:pPr>
      <w:r>
        <w:rPr>
          <w:rStyle w:val="6"/>
          <w:sz w:val="24"/>
          <w:szCs w:val="24"/>
        </w:rPr>
        <w:t>一、申报项目类别</w:t>
      </w:r>
    </w:p>
    <w:p>
      <w:pPr>
        <w:pStyle w:val="3"/>
        <w:keepNext w:val="0"/>
        <w:keepLines w:val="0"/>
        <w:widowControl/>
        <w:suppressLineNumbers w:val="0"/>
        <w:spacing w:line="360" w:lineRule="auto"/>
        <w:ind w:left="0" w:firstLine="420"/>
        <w:rPr>
          <w:sz w:val="24"/>
          <w:szCs w:val="24"/>
        </w:rPr>
      </w:pPr>
      <w:r>
        <w:rPr>
          <w:sz w:val="24"/>
          <w:szCs w:val="24"/>
        </w:rPr>
        <w:t>本次申报项目为重大科技创新工程项目，纳入山东省重点研发计划（重大科技创新工程）项目进行管理。</w:t>
      </w:r>
    </w:p>
    <w:p>
      <w:pPr>
        <w:pStyle w:val="3"/>
        <w:keepNext w:val="0"/>
        <w:keepLines w:val="0"/>
        <w:widowControl/>
        <w:suppressLineNumbers w:val="0"/>
        <w:spacing w:line="360" w:lineRule="auto"/>
        <w:ind w:left="0" w:firstLine="420"/>
        <w:rPr>
          <w:sz w:val="24"/>
          <w:szCs w:val="24"/>
        </w:rPr>
      </w:pPr>
      <w:r>
        <w:rPr>
          <w:rStyle w:val="6"/>
          <w:sz w:val="24"/>
          <w:szCs w:val="24"/>
        </w:rPr>
        <w:t>二、申报条件和要求</w:t>
      </w:r>
    </w:p>
    <w:p>
      <w:pPr>
        <w:pStyle w:val="3"/>
        <w:keepNext w:val="0"/>
        <w:keepLines w:val="0"/>
        <w:widowControl/>
        <w:suppressLineNumbers w:val="0"/>
        <w:spacing w:line="360" w:lineRule="auto"/>
        <w:ind w:left="0" w:firstLine="420"/>
        <w:rPr>
          <w:sz w:val="24"/>
          <w:szCs w:val="24"/>
        </w:rPr>
      </w:pPr>
      <w:r>
        <w:rPr>
          <w:sz w:val="24"/>
          <w:szCs w:val="24"/>
        </w:rPr>
        <w:t>本次项目申报条件包括共性条件和个性条件。项目申报应在满足以下共性条件的基础上，同时满足指南课题中要求的个性条件。</w:t>
      </w:r>
    </w:p>
    <w:p>
      <w:pPr>
        <w:pStyle w:val="3"/>
        <w:keepNext w:val="0"/>
        <w:keepLines w:val="0"/>
        <w:widowControl/>
        <w:suppressLineNumbers w:val="0"/>
        <w:spacing w:line="360" w:lineRule="auto"/>
        <w:ind w:left="0" w:firstLine="420"/>
        <w:rPr>
          <w:sz w:val="24"/>
          <w:szCs w:val="24"/>
        </w:rPr>
      </w:pPr>
      <w:r>
        <w:rPr>
          <w:sz w:val="24"/>
          <w:szCs w:val="24"/>
        </w:rPr>
        <w:t>1.本批项目全部按照揭榜制组织，采用军令状模式管理。项目实施周期原则上为3年，实施期截至2026年6月30日。项目负责人、牵头申报单位、主管部门须与省科技厅签署军令状。</w:t>
      </w:r>
    </w:p>
    <w:p>
      <w:pPr>
        <w:pStyle w:val="3"/>
        <w:keepNext w:val="0"/>
        <w:keepLines w:val="0"/>
        <w:widowControl/>
        <w:suppressLineNumbers w:val="0"/>
        <w:spacing w:line="360" w:lineRule="auto"/>
        <w:ind w:left="0" w:firstLine="420"/>
        <w:rPr>
          <w:sz w:val="24"/>
          <w:szCs w:val="24"/>
        </w:rPr>
      </w:pPr>
      <w:r>
        <w:rPr>
          <w:sz w:val="24"/>
          <w:szCs w:val="24"/>
        </w:rPr>
        <w:t>2.项目申报均以指南中的课题为单元进行整体申报，须覆盖相应课题的全部研究内容、考核指标、项目交示件和技术成熟度。</w:t>
      </w:r>
    </w:p>
    <w:p>
      <w:pPr>
        <w:pStyle w:val="3"/>
        <w:keepNext w:val="0"/>
        <w:keepLines w:val="0"/>
        <w:widowControl/>
        <w:suppressLineNumbers w:val="0"/>
        <w:spacing w:line="360" w:lineRule="auto"/>
        <w:ind w:left="0" w:firstLine="420"/>
        <w:rPr>
          <w:sz w:val="24"/>
          <w:szCs w:val="24"/>
        </w:rPr>
      </w:pPr>
      <w:r>
        <w:rPr>
          <w:sz w:val="24"/>
          <w:szCs w:val="24"/>
        </w:rPr>
        <w:t>3.牵头申报单位是项目实施的执行主体，须为山东省境内依法注册、具有独立法人资格的企业、高等学校、科研院所和新型研发机构等，有较强的科研能力和条件，管理运行规范。各级行政机关不得牵头或参与申报。</w:t>
      </w:r>
    </w:p>
    <w:p>
      <w:pPr>
        <w:pStyle w:val="3"/>
        <w:keepNext w:val="0"/>
        <w:keepLines w:val="0"/>
        <w:widowControl/>
        <w:suppressLineNumbers w:val="0"/>
        <w:spacing w:line="360" w:lineRule="auto"/>
        <w:ind w:left="0" w:firstLine="420"/>
        <w:rPr>
          <w:sz w:val="24"/>
          <w:szCs w:val="24"/>
        </w:rPr>
      </w:pPr>
      <w:r>
        <w:rPr>
          <w:sz w:val="24"/>
          <w:szCs w:val="24"/>
        </w:rPr>
        <w:t>4.合作单位应具备独立法人资格，每个项目的合作单位原则上不超过4家。牵头申报单位须对合作单位的申报资格进行审核并负责，与所有合作单位签署联合申报协议。联合申报协议须明确约定各自所承担的任务、目标、责任和经费（包括省拨财政科技资金和自筹资金），明确协议签署时间。</w:t>
      </w:r>
    </w:p>
    <w:p>
      <w:pPr>
        <w:pStyle w:val="3"/>
        <w:keepNext w:val="0"/>
        <w:keepLines w:val="0"/>
        <w:widowControl/>
        <w:suppressLineNumbers w:val="0"/>
        <w:spacing w:line="360" w:lineRule="auto"/>
        <w:ind w:left="0" w:firstLine="420"/>
        <w:rPr>
          <w:sz w:val="24"/>
          <w:szCs w:val="24"/>
        </w:rPr>
      </w:pPr>
      <w:r>
        <w:rPr>
          <w:sz w:val="24"/>
          <w:szCs w:val="24"/>
        </w:rPr>
        <w:t>5.申报项目研发内容不得与已立项的省级科技计划项目或其他省直有关单位立项项目相同或类似。同一个项目只能通过一个主管部门推荐申报，不得多头申报和重复申报。</w:t>
      </w:r>
    </w:p>
    <w:p>
      <w:pPr>
        <w:pStyle w:val="3"/>
        <w:keepNext w:val="0"/>
        <w:keepLines w:val="0"/>
        <w:widowControl/>
        <w:suppressLineNumbers w:val="0"/>
        <w:spacing w:line="360" w:lineRule="auto"/>
        <w:ind w:left="0" w:firstLine="420"/>
        <w:rPr>
          <w:sz w:val="24"/>
          <w:szCs w:val="24"/>
        </w:rPr>
      </w:pPr>
      <w:r>
        <w:rPr>
          <w:sz w:val="24"/>
          <w:szCs w:val="24"/>
        </w:rPr>
        <w:t>6.项目（课题）负责人原则上为项目（课题）研究思路的主要提出者和实际主持研究的科研人员，须具有较高的科研水平和创新能力，并能在任务期内主持完成项目研究工作。各级国家机关的公务人员（包括行使科技计划管理职能的其他人员）不得申报项目。</w:t>
      </w:r>
    </w:p>
    <w:p>
      <w:pPr>
        <w:pStyle w:val="3"/>
        <w:keepNext w:val="0"/>
        <w:keepLines w:val="0"/>
        <w:widowControl/>
        <w:suppressLineNumbers w:val="0"/>
        <w:spacing w:line="360" w:lineRule="auto"/>
        <w:ind w:left="0" w:firstLine="420"/>
        <w:rPr>
          <w:sz w:val="24"/>
          <w:szCs w:val="24"/>
        </w:rPr>
      </w:pPr>
      <w:r>
        <w:rPr>
          <w:sz w:val="24"/>
          <w:szCs w:val="24"/>
        </w:rPr>
        <w:t>7.鼓励支持省内外高校、科研院所、企业通过产学研合作共同参与项目揭榜；鼓励项目实施与人才培养引进、创新平台建设紧密结合；鼓励具有合作基础的省外单位作为合作单位参与项目申报；鼓励青年科学家作为项目负责人申报项目；鼓励支持受聘于省内单位的外籍科学家及港、澳、台地区科学家作为项目负责人申报项目，全职受聘人员须由省内聘用单位提供全职聘用的有效材料，非全职受聘人员须由双方单位同时提供聘用的有效材料，并作为项目申报证明材料一并提交。</w:t>
      </w:r>
    </w:p>
    <w:p>
      <w:pPr>
        <w:pStyle w:val="3"/>
        <w:keepNext w:val="0"/>
        <w:keepLines w:val="0"/>
        <w:widowControl/>
        <w:suppressLineNumbers w:val="0"/>
        <w:spacing w:line="360" w:lineRule="auto"/>
        <w:ind w:left="0" w:firstLine="420"/>
        <w:rPr>
          <w:sz w:val="24"/>
          <w:szCs w:val="24"/>
        </w:rPr>
      </w:pPr>
      <w:r>
        <w:rPr>
          <w:sz w:val="24"/>
          <w:szCs w:val="24"/>
        </w:rPr>
        <w:t>8.本批项目全部实行非定额资助方式，立项支持经费不超过指南中明确的支持强度金额。其中：</w:t>
      </w:r>
    </w:p>
    <w:p>
      <w:pPr>
        <w:pStyle w:val="3"/>
        <w:keepNext w:val="0"/>
        <w:keepLines w:val="0"/>
        <w:widowControl/>
        <w:suppressLineNumbers w:val="0"/>
        <w:spacing w:line="360" w:lineRule="auto"/>
        <w:ind w:left="0" w:firstLine="420"/>
        <w:rPr>
          <w:sz w:val="24"/>
          <w:szCs w:val="24"/>
        </w:rPr>
      </w:pPr>
      <w:r>
        <w:rPr>
          <w:sz w:val="24"/>
          <w:szCs w:val="24"/>
        </w:rPr>
        <w:t>（1）申报单位为企业的，其上一年度销售收入原则上不低于申请省级财政资金资助额度，现代高效农业领域项目自筹资金与申请省级财政科技资金配比应当不低于2:1，其他领域项目自筹资金与申请省级财政科技资金配比应当不低于4:1。</w:t>
      </w:r>
    </w:p>
    <w:p>
      <w:pPr>
        <w:pStyle w:val="3"/>
        <w:keepNext w:val="0"/>
        <w:keepLines w:val="0"/>
        <w:widowControl/>
        <w:suppressLineNumbers w:val="0"/>
        <w:spacing w:line="360" w:lineRule="auto"/>
        <w:ind w:left="0" w:firstLine="420"/>
        <w:rPr>
          <w:sz w:val="24"/>
          <w:szCs w:val="24"/>
        </w:rPr>
      </w:pPr>
      <w:r>
        <w:rPr>
          <w:sz w:val="24"/>
          <w:szCs w:val="24"/>
        </w:rPr>
        <w:t>（2）申报单位为高校、科研院所和新型研发机构的，合作单位须包括山东省境内企业，项目成果须在山东省境内企业转化应用，自筹资金与申请省级财政科技资金配比应当不低于2:1。</w:t>
      </w:r>
    </w:p>
    <w:p>
      <w:pPr>
        <w:pStyle w:val="3"/>
        <w:keepNext w:val="0"/>
        <w:keepLines w:val="0"/>
        <w:widowControl/>
        <w:suppressLineNumbers w:val="0"/>
        <w:spacing w:line="360" w:lineRule="auto"/>
        <w:ind w:left="0" w:firstLine="420"/>
        <w:rPr>
          <w:sz w:val="24"/>
          <w:szCs w:val="24"/>
        </w:rPr>
      </w:pPr>
      <w:r>
        <w:rPr>
          <w:sz w:val="24"/>
          <w:szCs w:val="24"/>
        </w:rPr>
        <w:t>9.项目经费预算中须包括项目申报单位和合作单位的预算，其中牵头申报单位预算使用省级财政科技资金的比例不低于申请省级财政科技资金总额的50%。若项目立项支持省级财政科技资金未达到申请金额，项目申报单位和合作单位应承诺通过增加自筹资金解决差额部分。</w:t>
      </w:r>
    </w:p>
    <w:p>
      <w:pPr>
        <w:pStyle w:val="3"/>
        <w:keepNext w:val="0"/>
        <w:keepLines w:val="0"/>
        <w:widowControl/>
        <w:suppressLineNumbers w:val="0"/>
        <w:spacing w:line="360" w:lineRule="auto"/>
        <w:ind w:left="0" w:firstLine="420"/>
        <w:rPr>
          <w:sz w:val="24"/>
          <w:szCs w:val="24"/>
        </w:rPr>
      </w:pPr>
      <w:r>
        <w:rPr>
          <w:sz w:val="24"/>
          <w:szCs w:val="24"/>
        </w:rPr>
        <w:t>10.每个独立法人企业、项目负责人2023年牵头或参与（除项目负责人外的前三位参与人员）申报1项重大科技创新工程项目。每个独立法人企业、项目负责人牵头的在研重大科技创新工程项目总数不得超过2项。</w:t>
      </w:r>
    </w:p>
    <w:p>
      <w:pPr>
        <w:pStyle w:val="3"/>
        <w:keepNext w:val="0"/>
        <w:keepLines w:val="0"/>
        <w:widowControl/>
        <w:suppressLineNumbers w:val="0"/>
        <w:spacing w:line="360" w:lineRule="auto"/>
        <w:ind w:left="0" w:firstLine="420"/>
        <w:rPr>
          <w:sz w:val="24"/>
          <w:szCs w:val="24"/>
        </w:rPr>
      </w:pPr>
      <w:r>
        <w:rPr>
          <w:sz w:val="24"/>
          <w:szCs w:val="24"/>
        </w:rPr>
        <w:t>11.项目申报单位、项目负责人须签署诚信承诺书。项目牵头申报单位、合作单位、所有参与人员均须具备良好的科研诚信状况，不存在惩戒执行期内的科研严重失信行为记录，无“绿色门槛”制度不予支持或相关社会领域信用“黑名单”记录。</w:t>
      </w:r>
    </w:p>
    <w:p>
      <w:pPr>
        <w:pStyle w:val="3"/>
        <w:keepNext w:val="0"/>
        <w:keepLines w:val="0"/>
        <w:widowControl/>
        <w:suppressLineNumbers w:val="0"/>
        <w:spacing w:line="360" w:lineRule="auto"/>
        <w:ind w:left="0" w:firstLine="420"/>
        <w:rPr>
          <w:sz w:val="24"/>
          <w:szCs w:val="24"/>
        </w:rPr>
      </w:pPr>
      <w:r>
        <w:rPr>
          <w:sz w:val="24"/>
          <w:szCs w:val="24"/>
        </w:rPr>
        <w:t>12.申报单位须对申报材料中涉及的指标、数据和相关证明、附件材料的真实性负责，自行承担因提供虚假材料造成的后果。申报项目受理后，原则上不能更改申报单位和负责人，不能更改申报材料内容。</w:t>
      </w:r>
    </w:p>
    <w:p>
      <w:pPr>
        <w:pStyle w:val="3"/>
        <w:keepNext w:val="0"/>
        <w:keepLines w:val="0"/>
        <w:widowControl/>
        <w:suppressLineNumbers w:val="0"/>
        <w:spacing w:line="360" w:lineRule="auto"/>
        <w:ind w:left="0" w:firstLine="420"/>
        <w:rPr>
          <w:sz w:val="24"/>
          <w:szCs w:val="24"/>
        </w:rPr>
      </w:pPr>
      <w:r>
        <w:rPr>
          <w:rStyle w:val="6"/>
          <w:sz w:val="24"/>
          <w:szCs w:val="24"/>
        </w:rPr>
        <w:t>三、申报流程</w:t>
      </w:r>
    </w:p>
    <w:p>
      <w:pPr>
        <w:pStyle w:val="3"/>
        <w:keepNext w:val="0"/>
        <w:keepLines w:val="0"/>
        <w:widowControl/>
        <w:suppressLineNumbers w:val="0"/>
        <w:spacing w:line="360" w:lineRule="auto"/>
        <w:ind w:left="0" w:firstLine="420"/>
        <w:rPr>
          <w:sz w:val="24"/>
          <w:szCs w:val="24"/>
        </w:rPr>
      </w:pPr>
      <w:r>
        <w:rPr>
          <w:sz w:val="24"/>
          <w:szCs w:val="24"/>
        </w:rPr>
        <w:t>1.查看项目指南。根据工作需要，指南内容按照张榜范围通过山东省科学技术厅网站（http://kjt.shandong.gov.cn/）、山东省科技云平台-山东省重点研发计划（重大科技创新工程）管理系统（http://cloud.kjt.shandong.gov.cn/pms/）等渠道发布，请登录查看；定向发布项目指南内容通过纸件发送到相关主管部门。</w:t>
      </w:r>
    </w:p>
    <w:p>
      <w:pPr>
        <w:pStyle w:val="3"/>
        <w:keepNext w:val="0"/>
        <w:keepLines w:val="0"/>
        <w:widowControl/>
        <w:suppressLineNumbers w:val="0"/>
        <w:spacing w:line="360" w:lineRule="auto"/>
        <w:ind w:left="0" w:firstLine="420"/>
        <w:rPr>
          <w:sz w:val="24"/>
          <w:szCs w:val="24"/>
        </w:rPr>
      </w:pPr>
      <w:r>
        <w:rPr>
          <w:sz w:val="24"/>
          <w:szCs w:val="24"/>
        </w:rPr>
        <w:t>2.在线填报项目。项目负责人在科技云平台-山东省重点研发计划（重大科技创新工程）管理系统中登录个人申报账号，按照系统相关提示和要求在线填写项目申报书和预算申报书，申报材料中所需的附件材料，全部以电子扫描件上传。省科技厅将以网上填报的申报书和附件材料作为后续形式审查、项目评审的依据。</w:t>
      </w:r>
    </w:p>
    <w:p>
      <w:pPr>
        <w:pStyle w:val="3"/>
        <w:keepNext w:val="0"/>
        <w:keepLines w:val="0"/>
        <w:widowControl/>
        <w:suppressLineNumbers w:val="0"/>
        <w:spacing w:line="360" w:lineRule="auto"/>
        <w:ind w:left="0" w:firstLine="420"/>
        <w:rPr>
          <w:sz w:val="24"/>
          <w:szCs w:val="24"/>
        </w:rPr>
      </w:pPr>
      <w:r>
        <w:rPr>
          <w:sz w:val="24"/>
          <w:szCs w:val="24"/>
        </w:rPr>
        <w:t>3.申报单位审核。申报材料全部填写完毕后，项目负责人应及时提交申报单位审核。申报</w:t>
      </w:r>
      <w:r>
        <w:rPr>
          <w:rFonts w:hint="eastAsia"/>
          <w:sz w:val="24"/>
          <w:szCs w:val="24"/>
          <w:lang w:eastAsia="zh-CN"/>
        </w:rPr>
        <w:t>材料提交</w:t>
      </w:r>
      <w:r>
        <w:rPr>
          <w:sz w:val="24"/>
          <w:szCs w:val="24"/>
        </w:rPr>
        <w:t>截止时间为5月2</w:t>
      </w:r>
      <w:r>
        <w:rPr>
          <w:rFonts w:hint="eastAsia"/>
          <w:sz w:val="24"/>
          <w:szCs w:val="24"/>
          <w:lang w:val="en-US" w:eastAsia="zh-CN"/>
        </w:rPr>
        <w:t>6</w:t>
      </w:r>
      <w:r>
        <w:rPr>
          <w:sz w:val="24"/>
          <w:szCs w:val="24"/>
        </w:rPr>
        <w:t>日17:00，逾期将无法提交申报材料。请项目负责人合理安排申报时间，提前进行修改，避免临近系统关闭时集中上传。</w:t>
      </w:r>
    </w:p>
    <w:p>
      <w:pPr>
        <w:pStyle w:val="3"/>
        <w:keepNext w:val="0"/>
        <w:keepLines w:val="0"/>
        <w:widowControl/>
        <w:suppressLineNumbers w:val="0"/>
        <w:spacing w:line="360" w:lineRule="auto"/>
        <w:ind w:left="0" w:firstLine="420"/>
        <w:rPr>
          <w:sz w:val="24"/>
          <w:szCs w:val="24"/>
        </w:rPr>
      </w:pPr>
      <w:r>
        <w:rPr>
          <w:sz w:val="24"/>
          <w:szCs w:val="24"/>
        </w:rPr>
        <w:t>4.主管部门推荐。申报单位审核同意后，将申报材料提交至相关主管部门。各级主管部门按程序逐级审核推荐，最终由一级主管部门审核同意并推荐至省科技厅。一级主管部门包括各设区市科技局、驻鲁部属高校和省直有关部门（单位）。一级主管部门审核推荐截止时间为5月</w:t>
      </w:r>
      <w:r>
        <w:rPr>
          <w:rFonts w:hint="eastAsia"/>
          <w:sz w:val="24"/>
          <w:szCs w:val="24"/>
          <w:lang w:val="en-US" w:eastAsia="zh-CN"/>
        </w:rPr>
        <w:t>28</w:t>
      </w:r>
      <w:r>
        <w:rPr>
          <w:sz w:val="24"/>
          <w:szCs w:val="24"/>
        </w:rPr>
        <w:t>日17:00，逾期系统将自动关闭。</w:t>
      </w:r>
    </w:p>
    <w:p>
      <w:pPr>
        <w:pStyle w:val="3"/>
        <w:keepNext w:val="0"/>
        <w:keepLines w:val="0"/>
        <w:widowControl/>
        <w:suppressLineNumbers w:val="0"/>
        <w:spacing w:line="360" w:lineRule="auto"/>
        <w:ind w:left="0" w:firstLine="420"/>
        <w:rPr>
          <w:sz w:val="24"/>
          <w:szCs w:val="24"/>
        </w:rPr>
      </w:pPr>
      <w:r>
        <w:rPr>
          <w:rStyle w:val="6"/>
          <w:sz w:val="24"/>
          <w:szCs w:val="24"/>
        </w:rPr>
        <w:t>四、注意事项</w:t>
      </w:r>
    </w:p>
    <w:p>
      <w:pPr>
        <w:pStyle w:val="3"/>
        <w:keepNext w:val="0"/>
        <w:keepLines w:val="0"/>
        <w:widowControl/>
        <w:suppressLineNumbers w:val="0"/>
        <w:spacing w:line="360" w:lineRule="auto"/>
        <w:ind w:left="0" w:firstLine="420"/>
        <w:rPr>
          <w:sz w:val="24"/>
          <w:szCs w:val="24"/>
        </w:rPr>
      </w:pPr>
      <w:r>
        <w:rPr>
          <w:sz w:val="24"/>
          <w:szCs w:val="24"/>
        </w:rPr>
        <w:t>1.请项目申报单位、各级主管部门合理安排申报时间，提前完成填报、修改、提交、退回和审核工作，避免临近截止时间集中退回、提交和审核。5月2</w:t>
      </w:r>
      <w:r>
        <w:rPr>
          <w:rFonts w:hint="eastAsia"/>
          <w:sz w:val="24"/>
          <w:szCs w:val="24"/>
          <w:lang w:val="en-US" w:eastAsia="zh-CN"/>
        </w:rPr>
        <w:t>6</w:t>
      </w:r>
      <w:r>
        <w:rPr>
          <w:sz w:val="24"/>
          <w:szCs w:val="24"/>
        </w:rPr>
        <w:t>日17:00前，申报材料可在主管部门、申报单位、申请人间多次提交和退回，逾期申报单位将不能提交。</w:t>
      </w:r>
    </w:p>
    <w:p>
      <w:pPr>
        <w:pStyle w:val="3"/>
        <w:keepNext w:val="0"/>
        <w:keepLines w:val="0"/>
        <w:widowControl/>
        <w:suppressLineNumbers w:val="0"/>
        <w:spacing w:line="360" w:lineRule="auto"/>
        <w:ind w:left="0" w:firstLine="420"/>
        <w:rPr>
          <w:sz w:val="24"/>
          <w:szCs w:val="24"/>
        </w:rPr>
      </w:pPr>
      <w:r>
        <w:rPr>
          <w:sz w:val="24"/>
          <w:szCs w:val="24"/>
        </w:rPr>
        <w:t>2.为减轻科研人员负担，除涉密项目外，本次申报无需提供相关纸质材料；项目立项计划初步确定后，立项项目需提供全套纸质材料归档保存，纸质材料须与网上申报材料完全一致，否则取消立项资格。</w:t>
      </w:r>
    </w:p>
    <w:p>
      <w:pPr>
        <w:pStyle w:val="3"/>
        <w:keepNext w:val="0"/>
        <w:keepLines w:val="0"/>
        <w:widowControl/>
        <w:suppressLineNumbers w:val="0"/>
        <w:spacing w:line="360" w:lineRule="auto"/>
        <w:ind w:left="0" w:firstLine="420"/>
        <w:rPr>
          <w:sz w:val="24"/>
          <w:szCs w:val="24"/>
        </w:rPr>
      </w:pPr>
      <w:r>
        <w:rPr>
          <w:sz w:val="24"/>
          <w:szCs w:val="24"/>
        </w:rPr>
        <w:t>3.省科技厅不委托任何单位或个人从事项目申报、立项等代理服务工作；不提倡、不建议申报单位有偿委托任何单位或个人提供中介服务。请申报单位保持警惕，避免上当受骗，造成不必要的损失。对严重侵犯省科技厅名誉、损害省科技厅利益的行为，我们将保留追究其法律责任的权利。</w:t>
      </w:r>
    </w:p>
    <w:p>
      <w:pPr>
        <w:pStyle w:val="3"/>
        <w:keepNext w:val="0"/>
        <w:keepLines w:val="0"/>
        <w:widowControl/>
        <w:suppressLineNumbers w:val="0"/>
        <w:spacing w:line="360" w:lineRule="auto"/>
        <w:ind w:left="0" w:firstLine="420"/>
        <w:rPr>
          <w:sz w:val="24"/>
          <w:szCs w:val="24"/>
        </w:rPr>
      </w:pPr>
      <w:r>
        <w:rPr>
          <w:sz w:val="24"/>
          <w:szCs w:val="24"/>
        </w:rPr>
        <w:t>4. 省科技厅直属事业单位干部职工参与项目申报的，应按照省科技厅党组《规范干部职工创新创业实施办法》有关规定执行。参与项目申报人员应主动向所在单位及省科技厅报备。</w:t>
      </w:r>
    </w:p>
    <w:p>
      <w:pPr>
        <w:pStyle w:val="3"/>
        <w:keepNext w:val="0"/>
        <w:keepLines w:val="0"/>
        <w:widowControl/>
        <w:suppressLineNumbers w:val="0"/>
        <w:spacing w:line="360" w:lineRule="auto"/>
        <w:ind w:left="0" w:firstLine="420"/>
        <w:rPr>
          <w:sz w:val="24"/>
          <w:szCs w:val="24"/>
        </w:rPr>
      </w:pPr>
      <w:r>
        <w:rPr>
          <w:sz w:val="24"/>
          <w:szCs w:val="24"/>
        </w:rPr>
        <w:t>业务咨询电话：0531-51751160</w:t>
      </w:r>
      <w:r>
        <w:rPr>
          <w:rFonts w:hint="eastAsia"/>
          <w:sz w:val="24"/>
          <w:szCs w:val="24"/>
          <w:lang w:eastAsia="zh-CN"/>
        </w:rPr>
        <w:t>，</w:t>
      </w:r>
      <w:bookmarkStart w:id="0" w:name="_GoBack"/>
      <w:bookmarkEnd w:id="0"/>
      <w:r>
        <w:rPr>
          <w:sz w:val="24"/>
          <w:szCs w:val="24"/>
        </w:rPr>
        <w:t xml:space="preserve"> 51751093</w:t>
      </w:r>
    </w:p>
    <w:p>
      <w:pPr>
        <w:pStyle w:val="3"/>
        <w:keepNext w:val="0"/>
        <w:keepLines w:val="0"/>
        <w:widowControl/>
        <w:suppressLineNumbers w:val="0"/>
        <w:spacing w:line="360" w:lineRule="auto"/>
        <w:ind w:left="0" w:firstLine="420"/>
        <w:rPr>
          <w:sz w:val="24"/>
          <w:szCs w:val="24"/>
        </w:rPr>
      </w:pPr>
      <w:r>
        <w:rPr>
          <w:sz w:val="24"/>
          <w:szCs w:val="24"/>
        </w:rPr>
        <w:t>技术支持电话：0531-51751080</w:t>
      </w:r>
    </w:p>
    <w:p>
      <w:pPr>
        <w:pStyle w:val="3"/>
        <w:keepNext w:val="0"/>
        <w:keepLines w:val="0"/>
        <w:widowControl/>
        <w:suppressLineNumbers w:val="0"/>
        <w:spacing w:line="360" w:lineRule="auto"/>
        <w:ind w:left="0" w:firstLine="420"/>
        <w:rPr>
          <w:rFonts w:hint="default" w:eastAsiaTheme="minorEastAsia"/>
          <w:sz w:val="24"/>
          <w:szCs w:val="24"/>
          <w:lang w:val="en-US" w:eastAsia="zh-CN"/>
        </w:rPr>
      </w:pPr>
      <w:r>
        <w:rPr>
          <w:rFonts w:hint="eastAsia"/>
          <w:sz w:val="24"/>
          <w:szCs w:val="24"/>
          <w:lang w:eastAsia="zh-CN"/>
        </w:rPr>
        <w:t>聊城大学联系电话：</w:t>
      </w:r>
      <w:r>
        <w:rPr>
          <w:rFonts w:hint="eastAsia"/>
          <w:sz w:val="24"/>
          <w:szCs w:val="24"/>
          <w:lang w:val="en-US" w:eastAsia="zh-CN"/>
        </w:rPr>
        <w:t>0635-8239599</w:t>
      </w:r>
    </w:p>
    <w:p>
      <w:pPr>
        <w:pStyle w:val="3"/>
        <w:keepNext w:val="0"/>
        <w:keepLines w:val="0"/>
        <w:widowControl/>
        <w:suppressLineNumbers w:val="0"/>
        <w:spacing w:line="360" w:lineRule="auto"/>
        <w:ind w:left="0" w:firstLine="0"/>
        <w:jc w:val="right"/>
        <w:rPr>
          <w:rFonts w:hint="eastAsia"/>
          <w:sz w:val="24"/>
          <w:szCs w:val="24"/>
          <w:lang w:eastAsia="zh-CN"/>
        </w:rPr>
      </w:pPr>
    </w:p>
    <w:p>
      <w:pPr>
        <w:pStyle w:val="3"/>
        <w:keepNext w:val="0"/>
        <w:keepLines w:val="0"/>
        <w:widowControl/>
        <w:suppressLineNumbers w:val="0"/>
        <w:spacing w:line="360" w:lineRule="auto"/>
        <w:ind w:left="0" w:firstLine="0"/>
        <w:jc w:val="right"/>
        <w:rPr>
          <w:rFonts w:hint="eastAsia" w:eastAsiaTheme="minorEastAsia"/>
          <w:sz w:val="24"/>
          <w:szCs w:val="24"/>
          <w:lang w:eastAsia="zh-CN"/>
        </w:rPr>
      </w:pPr>
      <w:r>
        <w:rPr>
          <w:rFonts w:hint="eastAsia"/>
          <w:sz w:val="24"/>
          <w:szCs w:val="24"/>
          <w:lang w:eastAsia="zh-CN"/>
        </w:rPr>
        <w:t>聊城大学科学技术处</w:t>
      </w:r>
    </w:p>
    <w:p>
      <w:pPr>
        <w:pStyle w:val="3"/>
        <w:keepNext w:val="0"/>
        <w:keepLines w:val="0"/>
        <w:widowControl/>
        <w:suppressLineNumbers w:val="0"/>
        <w:spacing w:line="360" w:lineRule="auto"/>
        <w:ind w:left="0" w:firstLine="0"/>
        <w:jc w:val="right"/>
        <w:rPr>
          <w:sz w:val="24"/>
          <w:szCs w:val="24"/>
        </w:rPr>
      </w:pPr>
      <w:r>
        <w:rPr>
          <w:sz w:val="24"/>
          <w:szCs w:val="24"/>
        </w:rPr>
        <w:t>2023年4月28日</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2NlZDY4NmE5NzM0ZDc3ZTg5NTM0NjRhM2JlOTMifQ=="/>
  </w:docVars>
  <w:rsids>
    <w:rsidRoot w:val="00000000"/>
    <w:rsid w:val="02FE20CD"/>
    <w:rsid w:val="1DE57CB9"/>
    <w:rsid w:val="33097601"/>
    <w:rsid w:val="58CE0D6F"/>
    <w:rsid w:val="6D373583"/>
    <w:rsid w:val="7EC1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2648</Words>
  <Characters>2815</Characters>
  <Lines>0</Lines>
  <Paragraphs>0</Paragraphs>
  <TotalTime>17</TotalTime>
  <ScaleCrop>false</ScaleCrop>
  <LinksUpToDate>false</LinksUpToDate>
  <CharactersWithSpaces>2817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2023-04-28T07:49:00Z</dcterms:created>
  <dc:creator>Administrator</dc:creator>
  <cp:lastModifiedBy>栋梁之材</cp:lastModifiedBy>
  <dcterms:modified xsi:type="dcterms:W3CDTF">2023-04-28T08:13:13Z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08C5089DD30E403D9F1C134F5DA5DCAE_12</vt:lpwstr>
  </property>
</Properties>
</file>